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Levenstein Cecelia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 JONSPIN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UNIFIRST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9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pre-planned gift of shares to a charitable organization. The reporting of this transaction was late due to an administrative oversight.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Dowd, Attorney-in-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366783" TargetMode="External"/><Relationship Id="rId14" Type="http://schemas.openxmlformats.org/officeDocument/2006/relationships/hyperlink" Target="http://www.sec.gov/cgi-bin/browse-edgar?action=getcompany&amp;CIK=00007179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2026-04-21T17:16:43Z</dcterms:created>
  <dcterms:modified xsi:type="dcterms:W3CDTF">2026-04-21T17:16:43Z</dcterms:modified>
</cp:coreProperties>
</file>